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82134" w14:textId="77777777" w:rsidR="007F3C55" w:rsidRPr="00400FAC" w:rsidRDefault="005B4BA0" w:rsidP="005B4BA0">
      <w:pPr>
        <w:jc w:val="center"/>
        <w:rPr>
          <w:b/>
          <w:sz w:val="28"/>
          <w:szCs w:val="28"/>
        </w:rPr>
      </w:pPr>
      <w:bookmarkStart w:id="0" w:name="_GoBack"/>
      <w:bookmarkEnd w:id="0"/>
      <w:r w:rsidRPr="00400FAC">
        <w:rPr>
          <w:b/>
          <w:sz w:val="28"/>
          <w:szCs w:val="28"/>
        </w:rPr>
        <w:t>SAN BERNARDINO COMMUNITY COLLEGE DISTRICT</w:t>
      </w:r>
    </w:p>
    <w:p w14:paraId="3EBE9F68" w14:textId="77777777" w:rsidR="005B4BA0" w:rsidRPr="00400FAC" w:rsidRDefault="005B4BA0" w:rsidP="005B4BA0">
      <w:pPr>
        <w:jc w:val="center"/>
        <w:rPr>
          <w:b/>
          <w:sz w:val="28"/>
          <w:szCs w:val="28"/>
        </w:rPr>
      </w:pPr>
      <w:r w:rsidRPr="00400FAC">
        <w:rPr>
          <w:b/>
          <w:sz w:val="28"/>
          <w:szCs w:val="28"/>
        </w:rPr>
        <w:t>STAFFING PLAN</w:t>
      </w:r>
      <w:r w:rsidR="002D6427" w:rsidRPr="00400FAC">
        <w:rPr>
          <w:b/>
          <w:sz w:val="28"/>
          <w:szCs w:val="28"/>
        </w:rPr>
        <w:t xml:space="preserve"> COMMITTEE</w:t>
      </w:r>
    </w:p>
    <w:p w14:paraId="31F6389E" w14:textId="77777777" w:rsidR="005B4BA0" w:rsidRPr="00400FAC" w:rsidRDefault="005B4BA0" w:rsidP="005B4BA0">
      <w:pPr>
        <w:jc w:val="center"/>
        <w:rPr>
          <w:b/>
          <w:sz w:val="28"/>
          <w:szCs w:val="28"/>
        </w:rPr>
      </w:pPr>
    </w:p>
    <w:p w14:paraId="4DE6C516" w14:textId="08CF1E00" w:rsidR="005B4BA0" w:rsidRDefault="00974975" w:rsidP="005B4BA0">
      <w:pPr>
        <w:jc w:val="center"/>
        <w:rPr>
          <w:b/>
          <w:sz w:val="28"/>
          <w:szCs w:val="28"/>
        </w:rPr>
      </w:pPr>
      <w:r>
        <w:rPr>
          <w:b/>
          <w:sz w:val="28"/>
          <w:szCs w:val="28"/>
        </w:rPr>
        <w:t>November 13, 2015</w:t>
      </w:r>
    </w:p>
    <w:p w14:paraId="40B65C4C" w14:textId="77777777" w:rsidR="00974975" w:rsidRDefault="00974975" w:rsidP="005B4BA0">
      <w:pPr>
        <w:jc w:val="center"/>
        <w:rPr>
          <w:b/>
          <w:sz w:val="28"/>
          <w:szCs w:val="28"/>
        </w:rPr>
      </w:pPr>
    </w:p>
    <w:p w14:paraId="0CBE9FC6" w14:textId="4A65DC04" w:rsidR="00974975" w:rsidRPr="00400FAC" w:rsidRDefault="00974975" w:rsidP="005B4BA0">
      <w:pPr>
        <w:jc w:val="center"/>
        <w:rPr>
          <w:b/>
          <w:sz w:val="28"/>
          <w:szCs w:val="28"/>
        </w:rPr>
      </w:pPr>
      <w:r>
        <w:rPr>
          <w:b/>
          <w:sz w:val="28"/>
          <w:szCs w:val="28"/>
        </w:rPr>
        <w:t>2:00pm - 4:00pm</w:t>
      </w:r>
    </w:p>
    <w:p w14:paraId="2923C5F8" w14:textId="77777777" w:rsidR="005B4BA0" w:rsidRPr="00400FAC" w:rsidRDefault="005B4BA0" w:rsidP="005B4BA0">
      <w:pPr>
        <w:jc w:val="center"/>
        <w:rPr>
          <w:b/>
          <w:sz w:val="28"/>
          <w:szCs w:val="28"/>
        </w:rPr>
      </w:pPr>
    </w:p>
    <w:p w14:paraId="5C6E80ED" w14:textId="77777777" w:rsidR="005B4BA0" w:rsidRDefault="002D6427" w:rsidP="005B4BA0">
      <w:pPr>
        <w:jc w:val="center"/>
        <w:rPr>
          <w:b/>
          <w:sz w:val="28"/>
          <w:szCs w:val="28"/>
        </w:rPr>
      </w:pPr>
      <w:r w:rsidRPr="00400FAC">
        <w:rPr>
          <w:b/>
          <w:sz w:val="28"/>
          <w:szCs w:val="28"/>
        </w:rPr>
        <w:t xml:space="preserve">MEETING </w:t>
      </w:r>
      <w:r w:rsidR="005B4BA0" w:rsidRPr="00400FAC">
        <w:rPr>
          <w:b/>
          <w:sz w:val="28"/>
          <w:szCs w:val="28"/>
        </w:rPr>
        <w:t>AGENDA</w:t>
      </w:r>
    </w:p>
    <w:p w14:paraId="40282E35" w14:textId="77777777" w:rsidR="00400FAC" w:rsidRPr="00400FAC" w:rsidRDefault="00400FAC" w:rsidP="005B4BA0">
      <w:pPr>
        <w:jc w:val="center"/>
        <w:rPr>
          <w:b/>
          <w:sz w:val="28"/>
          <w:szCs w:val="28"/>
        </w:rPr>
      </w:pPr>
    </w:p>
    <w:p w14:paraId="1654E907" w14:textId="77777777" w:rsidR="005B4BA0" w:rsidRPr="00400FAC" w:rsidRDefault="005B4BA0" w:rsidP="005B4BA0">
      <w:pPr>
        <w:jc w:val="center"/>
        <w:rPr>
          <w:b/>
          <w:sz w:val="28"/>
          <w:szCs w:val="28"/>
        </w:rPr>
      </w:pPr>
    </w:p>
    <w:p w14:paraId="527C7EB8" w14:textId="77777777" w:rsidR="002D6427" w:rsidRPr="00400FAC" w:rsidRDefault="002D6427" w:rsidP="00400FAC">
      <w:pPr>
        <w:pStyle w:val="ListParagraph"/>
        <w:numPr>
          <w:ilvl w:val="0"/>
          <w:numId w:val="1"/>
        </w:numPr>
        <w:spacing w:line="360" w:lineRule="auto"/>
        <w:rPr>
          <w:b/>
          <w:sz w:val="28"/>
          <w:szCs w:val="28"/>
        </w:rPr>
      </w:pPr>
      <w:r w:rsidRPr="00400FAC">
        <w:rPr>
          <w:b/>
          <w:sz w:val="28"/>
          <w:szCs w:val="28"/>
        </w:rPr>
        <w:t>Welcome, Introductions</w:t>
      </w:r>
    </w:p>
    <w:p w14:paraId="0D163622" w14:textId="06175ACD" w:rsidR="002D6427" w:rsidRDefault="004B7618" w:rsidP="00400FAC">
      <w:pPr>
        <w:pStyle w:val="ListParagraph"/>
        <w:numPr>
          <w:ilvl w:val="0"/>
          <w:numId w:val="1"/>
        </w:numPr>
        <w:spacing w:line="360" w:lineRule="auto"/>
        <w:rPr>
          <w:b/>
          <w:sz w:val="28"/>
          <w:szCs w:val="28"/>
        </w:rPr>
      </w:pPr>
      <w:r>
        <w:rPr>
          <w:b/>
          <w:sz w:val="28"/>
          <w:szCs w:val="28"/>
        </w:rPr>
        <w:t>Overview of Minutes</w:t>
      </w:r>
    </w:p>
    <w:p w14:paraId="1360DD52" w14:textId="1514424F" w:rsidR="004B7618" w:rsidRDefault="004B7618" w:rsidP="00400FAC">
      <w:pPr>
        <w:pStyle w:val="ListParagraph"/>
        <w:numPr>
          <w:ilvl w:val="0"/>
          <w:numId w:val="1"/>
        </w:numPr>
        <w:spacing w:line="360" w:lineRule="auto"/>
        <w:rPr>
          <w:b/>
          <w:sz w:val="28"/>
          <w:szCs w:val="28"/>
        </w:rPr>
      </w:pPr>
      <w:r>
        <w:rPr>
          <w:b/>
          <w:sz w:val="28"/>
          <w:szCs w:val="28"/>
        </w:rPr>
        <w:t>Review of Staffing Plan Template/Structure</w:t>
      </w:r>
    </w:p>
    <w:p w14:paraId="49030CF0" w14:textId="59408B51" w:rsidR="004B7618" w:rsidRDefault="004B7618" w:rsidP="00400FAC">
      <w:pPr>
        <w:pStyle w:val="ListParagraph"/>
        <w:numPr>
          <w:ilvl w:val="0"/>
          <w:numId w:val="1"/>
        </w:numPr>
        <w:spacing w:line="360" w:lineRule="auto"/>
        <w:rPr>
          <w:b/>
          <w:sz w:val="28"/>
          <w:szCs w:val="28"/>
        </w:rPr>
      </w:pPr>
      <w:r>
        <w:rPr>
          <w:b/>
          <w:sz w:val="28"/>
          <w:szCs w:val="28"/>
        </w:rPr>
        <w:t>Discussion of Data</w:t>
      </w:r>
    </w:p>
    <w:p w14:paraId="4540927C" w14:textId="4D54E2D7" w:rsidR="004B7618" w:rsidRDefault="004B7618" w:rsidP="00400FAC">
      <w:pPr>
        <w:pStyle w:val="ListParagraph"/>
        <w:numPr>
          <w:ilvl w:val="0"/>
          <w:numId w:val="1"/>
        </w:numPr>
        <w:spacing w:line="360" w:lineRule="auto"/>
        <w:rPr>
          <w:b/>
          <w:sz w:val="28"/>
          <w:szCs w:val="28"/>
        </w:rPr>
      </w:pPr>
      <w:r>
        <w:rPr>
          <w:b/>
          <w:sz w:val="28"/>
          <w:szCs w:val="28"/>
        </w:rPr>
        <w:t>Assess structure of plan &amp; data tables (Group Discussion)</w:t>
      </w:r>
    </w:p>
    <w:p w14:paraId="4C8F347C" w14:textId="4498DF6B" w:rsidR="004B7618" w:rsidRPr="004B7618" w:rsidRDefault="004B7618" w:rsidP="004B7618">
      <w:pPr>
        <w:pStyle w:val="ListParagraph"/>
        <w:spacing w:line="360" w:lineRule="auto"/>
        <w:rPr>
          <w:b/>
          <w:i/>
          <w:sz w:val="28"/>
          <w:szCs w:val="28"/>
        </w:rPr>
      </w:pPr>
      <w:r w:rsidRPr="004B7618">
        <w:rPr>
          <w:b/>
          <w:i/>
          <w:sz w:val="28"/>
          <w:szCs w:val="28"/>
        </w:rPr>
        <w:t>Questions:</w:t>
      </w:r>
    </w:p>
    <w:p w14:paraId="2CDD65D8" w14:textId="22324621" w:rsidR="004B7618" w:rsidRDefault="004B7618" w:rsidP="004B7618">
      <w:pPr>
        <w:pStyle w:val="ListParagraph"/>
        <w:numPr>
          <w:ilvl w:val="0"/>
          <w:numId w:val="4"/>
        </w:numPr>
        <w:spacing w:line="360" w:lineRule="auto"/>
        <w:rPr>
          <w:b/>
          <w:sz w:val="28"/>
          <w:szCs w:val="28"/>
        </w:rPr>
      </w:pPr>
      <w:r>
        <w:rPr>
          <w:b/>
          <w:sz w:val="28"/>
          <w:szCs w:val="28"/>
        </w:rPr>
        <w:t>Does the design meet our needs?</w:t>
      </w:r>
    </w:p>
    <w:p w14:paraId="028E251C" w14:textId="0CF2C1BB" w:rsidR="004B7618" w:rsidRDefault="004B7618" w:rsidP="004B7618">
      <w:pPr>
        <w:pStyle w:val="ListParagraph"/>
        <w:numPr>
          <w:ilvl w:val="0"/>
          <w:numId w:val="4"/>
        </w:numPr>
        <w:spacing w:line="360" w:lineRule="auto"/>
        <w:rPr>
          <w:b/>
          <w:sz w:val="28"/>
          <w:szCs w:val="28"/>
        </w:rPr>
      </w:pPr>
      <w:r>
        <w:rPr>
          <w:b/>
          <w:sz w:val="28"/>
          <w:szCs w:val="28"/>
        </w:rPr>
        <w:t>Are there any revisions or additions we need to address?</w:t>
      </w:r>
    </w:p>
    <w:p w14:paraId="668B4AC8" w14:textId="546192DD" w:rsidR="004B7618" w:rsidRDefault="004B7618" w:rsidP="004B7618">
      <w:pPr>
        <w:pStyle w:val="ListParagraph"/>
        <w:numPr>
          <w:ilvl w:val="0"/>
          <w:numId w:val="4"/>
        </w:numPr>
        <w:spacing w:line="360" w:lineRule="auto"/>
        <w:rPr>
          <w:b/>
          <w:sz w:val="28"/>
          <w:szCs w:val="28"/>
        </w:rPr>
      </w:pPr>
      <w:r>
        <w:rPr>
          <w:b/>
          <w:sz w:val="28"/>
          <w:szCs w:val="28"/>
        </w:rPr>
        <w:t>Do we want to maintain the data included thus far? If so, describe the purpose and objective</w:t>
      </w:r>
    </w:p>
    <w:p w14:paraId="5DD5210B" w14:textId="3E4C0965" w:rsidR="004B7618" w:rsidRDefault="004B7618" w:rsidP="004B7618">
      <w:pPr>
        <w:pStyle w:val="ListParagraph"/>
        <w:numPr>
          <w:ilvl w:val="0"/>
          <w:numId w:val="4"/>
        </w:numPr>
        <w:spacing w:line="360" w:lineRule="auto"/>
        <w:rPr>
          <w:b/>
          <w:sz w:val="28"/>
          <w:szCs w:val="28"/>
        </w:rPr>
      </w:pPr>
      <w:r>
        <w:rPr>
          <w:b/>
          <w:sz w:val="28"/>
          <w:szCs w:val="28"/>
        </w:rPr>
        <w:t>What additional data is needed or should we remove certain points of data?</w:t>
      </w:r>
    </w:p>
    <w:p w14:paraId="2C0E6493" w14:textId="32FB0E2D" w:rsidR="004B7618" w:rsidRPr="004B7618" w:rsidRDefault="00F20567" w:rsidP="004B7618">
      <w:pPr>
        <w:pStyle w:val="ListParagraph"/>
        <w:numPr>
          <w:ilvl w:val="0"/>
          <w:numId w:val="1"/>
        </w:numPr>
        <w:spacing w:line="360" w:lineRule="auto"/>
        <w:rPr>
          <w:b/>
          <w:sz w:val="28"/>
          <w:szCs w:val="28"/>
        </w:rPr>
      </w:pPr>
      <w:r>
        <w:rPr>
          <w:b/>
          <w:sz w:val="28"/>
          <w:szCs w:val="28"/>
        </w:rPr>
        <w:t xml:space="preserve">Future Meeting Date: </w:t>
      </w:r>
      <w:r w:rsidRPr="00974975">
        <w:rPr>
          <w:b/>
          <w:sz w:val="28"/>
          <w:szCs w:val="28"/>
          <w:u w:val="single"/>
        </w:rPr>
        <w:t>December 18, 2015, 2:00-4:00pm</w:t>
      </w:r>
    </w:p>
    <w:p w14:paraId="1C2D8E53" w14:textId="2D98173F" w:rsidR="00D83793" w:rsidRDefault="00D83793">
      <w:pPr>
        <w:rPr>
          <w:b/>
          <w:sz w:val="28"/>
          <w:szCs w:val="28"/>
        </w:rPr>
      </w:pPr>
      <w:r>
        <w:rPr>
          <w:b/>
          <w:sz w:val="28"/>
          <w:szCs w:val="28"/>
        </w:rPr>
        <w:br w:type="page"/>
      </w:r>
    </w:p>
    <w:p w14:paraId="3EC0A26E" w14:textId="291CCABA" w:rsidR="004B7618" w:rsidRDefault="00D83793" w:rsidP="00D83793">
      <w:pPr>
        <w:pStyle w:val="ListParagraph"/>
        <w:spacing w:line="360" w:lineRule="auto"/>
        <w:jc w:val="center"/>
        <w:rPr>
          <w:sz w:val="28"/>
          <w:szCs w:val="28"/>
        </w:rPr>
      </w:pPr>
      <w:r>
        <w:rPr>
          <w:sz w:val="28"/>
          <w:szCs w:val="28"/>
        </w:rPr>
        <w:lastRenderedPageBreak/>
        <w:t>STAFFING PLAN MINUTES</w:t>
      </w:r>
    </w:p>
    <w:p w14:paraId="7F2427EE" w14:textId="5099FF63" w:rsidR="00D83793" w:rsidRDefault="00D83793" w:rsidP="00D83793">
      <w:pPr>
        <w:pStyle w:val="ListParagraph"/>
        <w:spacing w:line="360" w:lineRule="auto"/>
        <w:jc w:val="center"/>
        <w:rPr>
          <w:sz w:val="28"/>
          <w:szCs w:val="28"/>
        </w:rPr>
      </w:pPr>
      <w:r>
        <w:rPr>
          <w:sz w:val="28"/>
          <w:szCs w:val="28"/>
        </w:rPr>
        <w:t>November 13, 2015</w:t>
      </w:r>
    </w:p>
    <w:p w14:paraId="635AFEFD" w14:textId="77777777" w:rsidR="00205A60" w:rsidRDefault="00205A60" w:rsidP="00D83793">
      <w:pPr>
        <w:pStyle w:val="ListParagraph"/>
        <w:spacing w:line="360" w:lineRule="auto"/>
        <w:jc w:val="center"/>
        <w:rPr>
          <w:sz w:val="28"/>
          <w:szCs w:val="28"/>
        </w:rPr>
      </w:pPr>
    </w:p>
    <w:p w14:paraId="7790B087" w14:textId="77777777" w:rsidR="00205A60" w:rsidRDefault="00205A60" w:rsidP="00205A60">
      <w:pPr>
        <w:ind w:left="540" w:hanging="360"/>
        <w:textAlignment w:val="center"/>
        <w:rPr>
          <w:rFonts w:ascii="Calibri" w:hAnsi="Calibri" w:cs="Calibri"/>
          <w:color w:val="000000"/>
          <w:sz w:val="22"/>
          <w:szCs w:val="22"/>
        </w:rPr>
      </w:pPr>
      <w:r>
        <w:rPr>
          <w:rFonts w:ascii="Calibri" w:hAnsi="Calibri" w:cs="Calibri"/>
          <w:color w:val="000000"/>
          <w:sz w:val="22"/>
          <w:szCs w:val="22"/>
        </w:rPr>
        <w:t>1.</w:t>
      </w:r>
      <w:r>
        <w:rPr>
          <w:color w:val="000000"/>
          <w:sz w:val="14"/>
          <w:szCs w:val="14"/>
        </w:rPr>
        <w:t xml:space="preserve">       </w:t>
      </w:r>
      <w:r>
        <w:rPr>
          <w:rFonts w:ascii="Calibri" w:hAnsi="Calibri" w:cs="Calibri"/>
          <w:color w:val="000000"/>
          <w:sz w:val="22"/>
          <w:szCs w:val="22"/>
        </w:rPr>
        <w:t xml:space="preserve">Attendees: </w:t>
      </w:r>
    </w:p>
    <w:p w14:paraId="04D129E7"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Present:</w:t>
      </w:r>
    </w:p>
    <w:p w14:paraId="674123F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w:t>
      </w:r>
      <w:r>
        <w:rPr>
          <w:color w:val="000000"/>
          <w:sz w:val="14"/>
          <w:szCs w:val="14"/>
        </w:rPr>
        <w:t xml:space="preserve">            </w:t>
      </w:r>
      <w:r>
        <w:rPr>
          <w:rFonts w:ascii="Calibri" w:hAnsi="Calibri" w:cs="Calibri"/>
          <w:color w:val="000000"/>
          <w:sz w:val="22"/>
          <w:szCs w:val="22"/>
        </w:rPr>
        <w:t>Denise</w:t>
      </w:r>
      <w:proofErr w:type="gramEnd"/>
      <w:r>
        <w:rPr>
          <w:rFonts w:ascii="Calibri" w:hAnsi="Calibri" w:cs="Calibri"/>
          <w:color w:val="000000"/>
          <w:sz w:val="22"/>
          <w:szCs w:val="22"/>
        </w:rPr>
        <w:t xml:space="preserve"> Allen</w:t>
      </w:r>
    </w:p>
    <w:p w14:paraId="490D722D"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Sara Miller</w:t>
      </w:r>
    </w:p>
    <w:p w14:paraId="23E21213"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Christie </w:t>
      </w:r>
      <w:proofErr w:type="spellStart"/>
      <w:r>
        <w:rPr>
          <w:rFonts w:ascii="Calibri" w:hAnsi="Calibri" w:cs="Calibri"/>
          <w:color w:val="000000"/>
          <w:sz w:val="22"/>
          <w:szCs w:val="22"/>
        </w:rPr>
        <w:t>Cabriel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Melletta</w:t>
      </w:r>
      <w:proofErr w:type="spellEnd"/>
    </w:p>
    <w:p w14:paraId="32DC21B2"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iv</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Jose Torres</w:t>
      </w:r>
    </w:p>
    <w:p w14:paraId="42056562"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w:t>
      </w:r>
      <w:r>
        <w:rPr>
          <w:color w:val="000000"/>
          <w:sz w:val="14"/>
          <w:szCs w:val="14"/>
        </w:rPr>
        <w:t xml:space="preserve">            </w:t>
      </w:r>
      <w:r>
        <w:rPr>
          <w:rFonts w:ascii="Calibri" w:hAnsi="Calibri" w:cs="Calibri"/>
          <w:color w:val="000000"/>
          <w:sz w:val="22"/>
          <w:szCs w:val="22"/>
        </w:rPr>
        <w:t>Jeremiah</w:t>
      </w:r>
      <w:proofErr w:type="gramEnd"/>
      <w:r>
        <w:rPr>
          <w:rFonts w:ascii="Calibri" w:hAnsi="Calibri" w:cs="Calibri"/>
          <w:color w:val="000000"/>
          <w:sz w:val="22"/>
          <w:szCs w:val="22"/>
        </w:rPr>
        <w:t xml:space="preserve"> Gilbert</w:t>
      </w:r>
    </w:p>
    <w:p w14:paraId="640F318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vi.</w:t>
      </w:r>
      <w:r>
        <w:rPr>
          <w:color w:val="000000"/>
          <w:sz w:val="14"/>
          <w:szCs w:val="14"/>
        </w:rPr>
        <w:t xml:space="preserve">            </w:t>
      </w:r>
      <w:r>
        <w:rPr>
          <w:rFonts w:ascii="Calibri" w:hAnsi="Calibri" w:cs="Calibri"/>
          <w:color w:val="000000"/>
          <w:sz w:val="22"/>
          <w:szCs w:val="22"/>
        </w:rPr>
        <w:t>Denise</w:t>
      </w:r>
      <w:proofErr w:type="gramEnd"/>
      <w:r>
        <w:rPr>
          <w:rFonts w:ascii="Calibri" w:hAnsi="Calibri" w:cs="Calibri"/>
          <w:color w:val="000000"/>
          <w:sz w:val="22"/>
          <w:szCs w:val="22"/>
        </w:rPr>
        <w:t xml:space="preserve"> Allen</w:t>
      </w:r>
    </w:p>
    <w:p w14:paraId="35EBC21D"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Keith Wurtz</w:t>
      </w:r>
    </w:p>
    <w:p w14:paraId="3082A39C"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viii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Mike Strong</w:t>
      </w:r>
    </w:p>
    <w:p w14:paraId="1ECB5FAE"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ix</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Larry Aycock</w:t>
      </w:r>
    </w:p>
    <w:p w14:paraId="7B225F0A"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x</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Michelle Tinoco</w:t>
      </w:r>
    </w:p>
    <w:p w14:paraId="70A4F1C0"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b.</w:t>
      </w:r>
      <w:r>
        <w:rPr>
          <w:color w:val="000000"/>
          <w:sz w:val="14"/>
          <w:szCs w:val="14"/>
        </w:rPr>
        <w:t xml:space="preserve">      </w:t>
      </w:r>
      <w:r>
        <w:rPr>
          <w:rFonts w:ascii="Calibri" w:hAnsi="Calibri" w:cs="Calibri"/>
          <w:color w:val="000000"/>
          <w:sz w:val="22"/>
          <w:szCs w:val="22"/>
        </w:rPr>
        <w:t>Absent:</w:t>
      </w:r>
    </w:p>
    <w:p w14:paraId="02DB3AFB"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Scott Stark</w:t>
      </w:r>
    </w:p>
    <w:p w14:paraId="2F7255C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Rebeccah Warren-Marlatt</w:t>
      </w:r>
    </w:p>
    <w:p w14:paraId="50515550"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iii.</w:t>
      </w:r>
      <w:r>
        <w:rPr>
          <w:color w:val="000000"/>
          <w:sz w:val="14"/>
          <w:szCs w:val="14"/>
        </w:rPr>
        <w:t xml:space="preserve">            </w:t>
      </w:r>
      <w:r>
        <w:rPr>
          <w:rFonts w:ascii="Calibri" w:hAnsi="Calibri" w:cs="Calibri"/>
          <w:color w:val="000000"/>
          <w:sz w:val="22"/>
          <w:szCs w:val="22"/>
        </w:rPr>
        <w:t>Others</w:t>
      </w:r>
    </w:p>
    <w:p w14:paraId="5B42BA5F" w14:textId="77777777" w:rsidR="00205A60" w:rsidRDefault="00205A60" w:rsidP="00205A60">
      <w:pPr>
        <w:ind w:left="540" w:hanging="360"/>
        <w:textAlignment w:val="center"/>
        <w:rPr>
          <w:rFonts w:ascii="Calibri" w:hAnsi="Calibri" w:cs="Calibri"/>
          <w:color w:val="000000"/>
          <w:sz w:val="22"/>
          <w:szCs w:val="22"/>
        </w:rPr>
      </w:pPr>
      <w:r>
        <w:rPr>
          <w:rFonts w:ascii="Calibri" w:hAnsi="Calibri" w:cs="Calibri"/>
          <w:color w:val="000000"/>
          <w:sz w:val="22"/>
          <w:szCs w:val="22"/>
        </w:rPr>
        <w:t>2.</w:t>
      </w:r>
      <w:r>
        <w:rPr>
          <w:color w:val="000000"/>
          <w:sz w:val="14"/>
          <w:szCs w:val="14"/>
        </w:rPr>
        <w:t xml:space="preserve">       </w:t>
      </w:r>
      <w:r>
        <w:rPr>
          <w:rFonts w:ascii="Calibri" w:hAnsi="Calibri" w:cs="Calibri"/>
          <w:color w:val="000000"/>
          <w:sz w:val="22"/>
          <w:szCs w:val="22"/>
        </w:rPr>
        <w:t>Minutes: Approval requirements? No official vote for approval required. Minutes of last meeting were reviewed with no comments.</w:t>
      </w:r>
    </w:p>
    <w:p w14:paraId="29F4C653" w14:textId="77777777" w:rsidR="00205A60" w:rsidRDefault="00205A60" w:rsidP="00205A60">
      <w:pPr>
        <w:ind w:left="540" w:hanging="360"/>
        <w:textAlignment w:val="center"/>
        <w:rPr>
          <w:rFonts w:ascii="Calibri" w:hAnsi="Calibri" w:cs="Calibri"/>
          <w:color w:val="000000"/>
          <w:sz w:val="22"/>
          <w:szCs w:val="22"/>
        </w:rPr>
      </w:pPr>
      <w:r>
        <w:rPr>
          <w:rFonts w:ascii="Calibri" w:hAnsi="Calibri" w:cs="Calibri"/>
          <w:color w:val="000000"/>
          <w:sz w:val="22"/>
          <w:szCs w:val="22"/>
        </w:rPr>
        <w:t>3.</w:t>
      </w:r>
      <w:r>
        <w:rPr>
          <w:color w:val="000000"/>
          <w:sz w:val="14"/>
          <w:szCs w:val="14"/>
        </w:rPr>
        <w:t xml:space="preserve">       </w:t>
      </w:r>
      <w:r>
        <w:rPr>
          <w:rFonts w:ascii="Calibri" w:hAnsi="Calibri" w:cs="Calibri"/>
          <w:color w:val="000000"/>
          <w:sz w:val="22"/>
          <w:szCs w:val="22"/>
        </w:rPr>
        <w:t>Staffing Plan Template Review</w:t>
      </w:r>
    </w:p>
    <w:p w14:paraId="2E6922A3"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Template has been drafted based upon other District's staffing plans. However, Lisa added organizational charts.</w:t>
      </w:r>
    </w:p>
    <w:p w14:paraId="1262A1CE"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w:t>
      </w:r>
      <w:r>
        <w:rPr>
          <w:color w:val="000000"/>
          <w:sz w:val="14"/>
          <w:szCs w:val="14"/>
        </w:rPr>
        <w:t xml:space="preserve">            </w:t>
      </w:r>
      <w:r>
        <w:rPr>
          <w:rFonts w:ascii="Calibri" w:hAnsi="Calibri" w:cs="Calibri"/>
          <w:color w:val="000000"/>
          <w:sz w:val="22"/>
          <w:szCs w:val="22"/>
        </w:rPr>
        <w:t>The committee reviewed the draft sections of the plan</w:t>
      </w:r>
    </w:p>
    <w:p w14:paraId="6CE6267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w:t>
      </w:r>
      <w:r>
        <w:rPr>
          <w:color w:val="000000"/>
          <w:sz w:val="14"/>
          <w:szCs w:val="14"/>
        </w:rPr>
        <w:t xml:space="preserve">            </w:t>
      </w:r>
      <w:r>
        <w:rPr>
          <w:rFonts w:ascii="Calibri" w:hAnsi="Calibri" w:cs="Calibri"/>
          <w:color w:val="000000"/>
          <w:sz w:val="22"/>
          <w:szCs w:val="22"/>
        </w:rPr>
        <w:t>Incorporated mission and vision as recommended from last meeting</w:t>
      </w:r>
    </w:p>
    <w:p w14:paraId="545E79C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iii.</w:t>
      </w:r>
      <w:r>
        <w:rPr>
          <w:color w:val="000000"/>
          <w:sz w:val="14"/>
          <w:szCs w:val="14"/>
        </w:rPr>
        <w:t xml:space="preserve">            </w:t>
      </w:r>
      <w:r>
        <w:rPr>
          <w:rFonts w:ascii="Calibri" w:hAnsi="Calibri" w:cs="Calibri"/>
          <w:color w:val="000000"/>
          <w:sz w:val="22"/>
          <w:szCs w:val="22"/>
        </w:rPr>
        <w:t>Sections of the plan will be reviewed individually to incorporate appropriately into the plan.</w:t>
      </w:r>
    </w:p>
    <w:p w14:paraId="477272FA"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iv.</w:t>
      </w:r>
      <w:r>
        <w:rPr>
          <w:color w:val="000000"/>
          <w:sz w:val="14"/>
          <w:szCs w:val="14"/>
        </w:rPr>
        <w:t xml:space="preserve">            </w:t>
      </w:r>
      <w:r>
        <w:rPr>
          <w:rFonts w:ascii="Calibri" w:hAnsi="Calibri" w:cs="Calibri"/>
          <w:color w:val="000000"/>
          <w:sz w:val="22"/>
          <w:szCs w:val="22"/>
        </w:rPr>
        <w:t>The data in the plan must be reviewed.</w:t>
      </w:r>
    </w:p>
    <w:p w14:paraId="0CB1B6B1"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v.</w:t>
      </w:r>
      <w:r>
        <w:rPr>
          <w:color w:val="000000"/>
          <w:sz w:val="14"/>
          <w:szCs w:val="14"/>
        </w:rPr>
        <w:t xml:space="preserve">            </w:t>
      </w:r>
      <w:r>
        <w:rPr>
          <w:rFonts w:ascii="Calibri" w:hAnsi="Calibri" w:cs="Calibri"/>
          <w:color w:val="000000"/>
          <w:sz w:val="22"/>
          <w:szCs w:val="22"/>
        </w:rPr>
        <w:t xml:space="preserve">On page 5, the paragraph on the 75/25 ratio will need to be </w:t>
      </w:r>
      <w:proofErr w:type="spellStart"/>
      <w:r>
        <w:rPr>
          <w:rFonts w:ascii="Calibri" w:hAnsi="Calibri" w:cs="Calibri"/>
          <w:color w:val="000000"/>
          <w:sz w:val="22"/>
          <w:szCs w:val="22"/>
        </w:rPr>
        <w:t>rivised</w:t>
      </w:r>
      <w:proofErr w:type="spellEnd"/>
    </w:p>
    <w:p w14:paraId="18BA5DEC"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vi.</w:t>
      </w:r>
      <w:r>
        <w:rPr>
          <w:color w:val="000000"/>
          <w:sz w:val="14"/>
          <w:szCs w:val="14"/>
        </w:rPr>
        <w:t xml:space="preserve">            </w:t>
      </w:r>
      <w:r>
        <w:rPr>
          <w:rFonts w:ascii="Calibri" w:hAnsi="Calibri" w:cs="Calibri"/>
          <w:color w:val="000000"/>
          <w:sz w:val="22"/>
          <w:szCs w:val="22"/>
        </w:rPr>
        <w:t>Gap Analysis section (p.16)</w:t>
      </w:r>
    </w:p>
    <w:p w14:paraId="40B1F45C"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w:t>
      </w:r>
      <w:r>
        <w:rPr>
          <w:color w:val="000000"/>
          <w:sz w:val="14"/>
          <w:szCs w:val="14"/>
        </w:rPr>
        <w:t xml:space="preserve">       </w:t>
      </w:r>
      <w:r>
        <w:rPr>
          <w:rFonts w:ascii="Calibri" w:hAnsi="Calibri" w:cs="Calibri"/>
          <w:color w:val="000000"/>
          <w:sz w:val="22"/>
          <w:szCs w:val="22"/>
        </w:rPr>
        <w:t>Lisa will review and propose wording for the next meeting</w:t>
      </w:r>
    </w:p>
    <w:p w14:paraId="05F84E28"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vii.</w:t>
      </w:r>
      <w:r>
        <w:rPr>
          <w:color w:val="000000"/>
          <w:sz w:val="14"/>
          <w:szCs w:val="14"/>
        </w:rPr>
        <w:t xml:space="preserve">            </w:t>
      </w:r>
      <w:r>
        <w:rPr>
          <w:rFonts w:ascii="Calibri" w:hAnsi="Calibri" w:cs="Calibri"/>
          <w:color w:val="000000"/>
          <w:sz w:val="22"/>
          <w:szCs w:val="22"/>
        </w:rPr>
        <w:t>Summary of Data Analysis section (p.18) could be included within each section or remain at the end.</w:t>
      </w:r>
    </w:p>
    <w:p w14:paraId="21DB1B1E"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b.</w:t>
      </w:r>
      <w:r>
        <w:rPr>
          <w:color w:val="000000"/>
          <w:sz w:val="14"/>
          <w:szCs w:val="14"/>
        </w:rPr>
        <w:t xml:space="preserve">      </w:t>
      </w:r>
      <w:r>
        <w:rPr>
          <w:rFonts w:ascii="Calibri" w:hAnsi="Calibri" w:cs="Calibri"/>
          <w:color w:val="000000"/>
          <w:sz w:val="22"/>
          <w:szCs w:val="22"/>
        </w:rPr>
        <w:t>Equity and Diversity Section</w:t>
      </w:r>
    </w:p>
    <w:p w14:paraId="6DAC056B"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w:t>
      </w:r>
      <w:r>
        <w:rPr>
          <w:color w:val="000000"/>
          <w:sz w:val="14"/>
          <w:szCs w:val="14"/>
        </w:rPr>
        <w:t xml:space="preserve">            </w:t>
      </w:r>
      <w:r>
        <w:rPr>
          <w:rFonts w:ascii="Calibri" w:hAnsi="Calibri" w:cs="Calibri"/>
          <w:color w:val="000000"/>
          <w:sz w:val="22"/>
          <w:szCs w:val="22"/>
        </w:rPr>
        <w:t>Keith gave the example of the disparity between Hispanic student population and Hispanic faculty. This is an area that could carefully be addressed.</w:t>
      </w:r>
    </w:p>
    <w:p w14:paraId="7B58CA8F"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c.</w:t>
      </w:r>
      <w:r>
        <w:rPr>
          <w:color w:val="000000"/>
          <w:sz w:val="14"/>
          <w:szCs w:val="14"/>
        </w:rPr>
        <w:t xml:space="preserve">       </w:t>
      </w:r>
      <w:r>
        <w:rPr>
          <w:rFonts w:ascii="Calibri" w:hAnsi="Calibri" w:cs="Calibri"/>
          <w:color w:val="000000"/>
          <w:sz w:val="22"/>
          <w:szCs w:val="22"/>
        </w:rPr>
        <w:t>FON</w:t>
      </w:r>
    </w:p>
    <w:p w14:paraId="185FD759"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w:t>
      </w:r>
      <w:r>
        <w:rPr>
          <w:color w:val="000000"/>
          <w:sz w:val="14"/>
          <w:szCs w:val="14"/>
        </w:rPr>
        <w:t xml:space="preserve">            </w:t>
      </w:r>
      <w:r>
        <w:rPr>
          <w:rFonts w:ascii="Calibri" w:hAnsi="Calibri" w:cs="Calibri"/>
          <w:color w:val="000000"/>
          <w:sz w:val="22"/>
          <w:szCs w:val="22"/>
        </w:rPr>
        <w:t>Jose provided a review of the FON. There was some questions on how you could have a .52 FTE? More discussion will be had with District personnel to provide a better understanding at a future meeting.</w:t>
      </w:r>
    </w:p>
    <w:p w14:paraId="2FD52D80"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lastRenderedPageBreak/>
        <w:t xml:space="preserve">                                     </w:t>
      </w:r>
      <w:r>
        <w:rPr>
          <w:rFonts w:ascii="Calibri" w:hAnsi="Calibri" w:cs="Calibri"/>
          <w:color w:val="000000"/>
          <w:sz w:val="22"/>
          <w:szCs w:val="22"/>
        </w:rPr>
        <w:t>ii.</w:t>
      </w:r>
      <w:r>
        <w:rPr>
          <w:color w:val="000000"/>
          <w:sz w:val="14"/>
          <w:szCs w:val="14"/>
        </w:rPr>
        <w:t xml:space="preserve">            </w:t>
      </w:r>
      <w:r>
        <w:rPr>
          <w:rFonts w:ascii="Calibri" w:hAnsi="Calibri" w:cs="Calibri"/>
          <w:color w:val="000000"/>
          <w:sz w:val="22"/>
          <w:szCs w:val="22"/>
        </w:rPr>
        <w:t>The committee agreed that a description of how the FON is calculated should be included to assist readers in understanding the FON and its importance for staffing considerations.</w:t>
      </w:r>
    </w:p>
    <w:p w14:paraId="203F5BDF"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iii.</w:t>
      </w:r>
      <w:r>
        <w:rPr>
          <w:color w:val="000000"/>
          <w:sz w:val="14"/>
          <w:szCs w:val="14"/>
        </w:rPr>
        <w:t xml:space="preserve">            </w:t>
      </w:r>
      <w:r>
        <w:rPr>
          <w:rFonts w:ascii="Calibri" w:hAnsi="Calibri" w:cs="Calibri"/>
          <w:color w:val="000000"/>
          <w:sz w:val="22"/>
          <w:szCs w:val="22"/>
        </w:rPr>
        <w:t>The staffing plan must consider the FON and the amount of FT faculty vacancies to fill to meet the FON.</w:t>
      </w:r>
    </w:p>
    <w:p w14:paraId="39B441B8"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iv.</w:t>
      </w:r>
      <w:r>
        <w:rPr>
          <w:color w:val="000000"/>
          <w:sz w:val="14"/>
          <w:szCs w:val="14"/>
        </w:rPr>
        <w:t xml:space="preserve">            </w:t>
      </w:r>
      <w:r>
        <w:rPr>
          <w:rFonts w:ascii="Calibri" w:hAnsi="Calibri" w:cs="Calibri"/>
          <w:color w:val="000000"/>
          <w:sz w:val="22"/>
          <w:szCs w:val="22"/>
        </w:rPr>
        <w:t>The staffing plan must include a goal to exceed the FON. The number of vacancies impact our ability to meet the FON. As such, the District may need to have approximately 21 FTE over the FON to make sure we will meet our obligation (based upon the number of vacancies in 2015).</w:t>
      </w:r>
    </w:p>
    <w:p w14:paraId="534A032A"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d.</w:t>
      </w:r>
      <w:r>
        <w:rPr>
          <w:color w:val="000000"/>
          <w:sz w:val="14"/>
          <w:szCs w:val="14"/>
        </w:rPr>
        <w:t xml:space="preserve">      </w:t>
      </w:r>
      <w:r>
        <w:rPr>
          <w:rFonts w:ascii="Calibri" w:hAnsi="Calibri" w:cs="Calibri"/>
          <w:color w:val="000000"/>
          <w:sz w:val="22"/>
          <w:szCs w:val="22"/>
        </w:rPr>
        <w:t>Breakout Discussions were had to look at structure of the proposed plan. Is there something missing?</w:t>
      </w:r>
    </w:p>
    <w:p w14:paraId="59683B7F"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w:t>
      </w:r>
      <w:r>
        <w:rPr>
          <w:color w:val="000000"/>
          <w:sz w:val="14"/>
          <w:szCs w:val="14"/>
        </w:rPr>
        <w:t xml:space="preserve">            </w:t>
      </w:r>
      <w:r>
        <w:rPr>
          <w:rFonts w:ascii="Calibri" w:hAnsi="Calibri" w:cs="Calibri"/>
          <w:color w:val="000000"/>
          <w:sz w:val="22"/>
          <w:szCs w:val="22"/>
        </w:rPr>
        <w:t>Comments from breakouts were as follows:</w:t>
      </w:r>
    </w:p>
    <w:p w14:paraId="0EBF5DCB"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w:t>
      </w:r>
      <w:r>
        <w:rPr>
          <w:color w:val="000000"/>
          <w:sz w:val="14"/>
          <w:szCs w:val="14"/>
        </w:rPr>
        <w:t xml:space="preserve">       </w:t>
      </w:r>
      <w:r>
        <w:rPr>
          <w:rFonts w:ascii="Calibri" w:hAnsi="Calibri" w:cs="Calibri"/>
          <w:color w:val="000000"/>
          <w:sz w:val="22"/>
          <w:szCs w:val="22"/>
        </w:rPr>
        <w:t>The committee agreed the draft plan constitutes a good skeleton</w:t>
      </w:r>
    </w:p>
    <w:p w14:paraId="5E7DE260"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2.</w:t>
      </w:r>
      <w:r>
        <w:rPr>
          <w:color w:val="000000"/>
          <w:sz w:val="14"/>
          <w:szCs w:val="14"/>
        </w:rPr>
        <w:t xml:space="preserve">       </w:t>
      </w:r>
      <w:r>
        <w:rPr>
          <w:rFonts w:ascii="Calibri" w:hAnsi="Calibri" w:cs="Calibri"/>
          <w:color w:val="000000"/>
          <w:sz w:val="22"/>
          <w:szCs w:val="22"/>
        </w:rPr>
        <w:t xml:space="preserve">Future considerations sections: EMP, FMP and Enrollment Management </w:t>
      </w:r>
    </w:p>
    <w:p w14:paraId="1E626E78"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3.</w:t>
      </w:r>
      <w:r>
        <w:rPr>
          <w:color w:val="000000"/>
          <w:sz w:val="14"/>
          <w:szCs w:val="14"/>
        </w:rPr>
        <w:t xml:space="preserve">       </w:t>
      </w:r>
      <w:r>
        <w:rPr>
          <w:rFonts w:ascii="Calibri" w:hAnsi="Calibri" w:cs="Calibri"/>
          <w:color w:val="000000"/>
          <w:sz w:val="22"/>
          <w:szCs w:val="22"/>
        </w:rPr>
        <w:t>Develop % of retirees per year to inform FON Target</w:t>
      </w:r>
    </w:p>
    <w:p w14:paraId="4134B328"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4.</w:t>
      </w:r>
      <w:r>
        <w:rPr>
          <w:color w:val="000000"/>
          <w:sz w:val="14"/>
          <w:szCs w:val="14"/>
        </w:rPr>
        <w:t xml:space="preserve">       </w:t>
      </w:r>
      <w:r>
        <w:rPr>
          <w:rFonts w:ascii="Calibri" w:hAnsi="Calibri" w:cs="Calibri"/>
          <w:color w:val="000000"/>
          <w:sz w:val="22"/>
          <w:szCs w:val="22"/>
        </w:rPr>
        <w:t>FON Tables would be clearer if we broke out the numbers and standardized the tables</w:t>
      </w:r>
    </w:p>
    <w:p w14:paraId="1DC9DCE6"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5.</w:t>
      </w:r>
      <w:r>
        <w:rPr>
          <w:color w:val="000000"/>
          <w:sz w:val="14"/>
          <w:szCs w:val="14"/>
        </w:rPr>
        <w:t xml:space="preserve">       </w:t>
      </w:r>
      <w:r>
        <w:rPr>
          <w:rFonts w:ascii="Calibri" w:hAnsi="Calibri" w:cs="Calibri"/>
          <w:color w:val="000000"/>
          <w:sz w:val="22"/>
          <w:szCs w:val="22"/>
        </w:rPr>
        <w:t>How to show the Student Equity data historically?</w:t>
      </w:r>
    </w:p>
    <w:p w14:paraId="642C3573"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6.</w:t>
      </w:r>
      <w:r>
        <w:rPr>
          <w:color w:val="000000"/>
          <w:sz w:val="14"/>
          <w:szCs w:val="14"/>
        </w:rPr>
        <w:t xml:space="preserve">       </w:t>
      </w:r>
      <w:r>
        <w:rPr>
          <w:rFonts w:ascii="Calibri" w:hAnsi="Calibri" w:cs="Calibri"/>
          <w:color w:val="000000"/>
          <w:sz w:val="22"/>
          <w:szCs w:val="22"/>
        </w:rPr>
        <w:t>Incorporate recruiting data - success vs. failed recruitments</w:t>
      </w:r>
    </w:p>
    <w:p w14:paraId="0F0B6B13"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7.</w:t>
      </w:r>
      <w:r>
        <w:rPr>
          <w:color w:val="000000"/>
          <w:sz w:val="14"/>
          <w:szCs w:val="14"/>
        </w:rPr>
        <w:t xml:space="preserve">       </w:t>
      </w:r>
      <w:r>
        <w:rPr>
          <w:rFonts w:ascii="Calibri" w:hAnsi="Calibri" w:cs="Calibri"/>
          <w:color w:val="000000"/>
          <w:sz w:val="22"/>
          <w:szCs w:val="22"/>
        </w:rPr>
        <w:t>Benefits of organizational charts in the plan</w:t>
      </w:r>
    </w:p>
    <w:p w14:paraId="441779C4"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8.</w:t>
      </w:r>
      <w:r>
        <w:rPr>
          <w:color w:val="000000"/>
          <w:sz w:val="14"/>
          <w:szCs w:val="14"/>
        </w:rPr>
        <w:t xml:space="preserve">       </w:t>
      </w:r>
      <w:r>
        <w:rPr>
          <w:rFonts w:ascii="Calibri" w:hAnsi="Calibri" w:cs="Calibri"/>
          <w:color w:val="000000"/>
          <w:sz w:val="22"/>
          <w:szCs w:val="22"/>
        </w:rPr>
        <w:t>Consideration of PPR and what considerations on staffing should be given to programs. Plan needs to state that what happens at the colleges to prioritize positions</w:t>
      </w:r>
    </w:p>
    <w:p w14:paraId="53A72114" w14:textId="77777777" w:rsidR="00205A60" w:rsidRDefault="00205A60" w:rsidP="00205A60">
      <w:pPr>
        <w:ind w:left="270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Desired staffing required by each college will follow the PPR for each District area</w:t>
      </w:r>
    </w:p>
    <w:p w14:paraId="4DACE40A"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9.</w:t>
      </w:r>
      <w:r>
        <w:rPr>
          <w:color w:val="000000"/>
          <w:sz w:val="14"/>
          <w:szCs w:val="14"/>
        </w:rPr>
        <w:t xml:space="preserve">       </w:t>
      </w:r>
      <w:r>
        <w:rPr>
          <w:rFonts w:ascii="Calibri" w:hAnsi="Calibri" w:cs="Calibri"/>
          <w:color w:val="000000"/>
          <w:sz w:val="22"/>
          <w:szCs w:val="22"/>
        </w:rPr>
        <w:t>Data in the plan is appropriate, but it would be helpful to explain the data prior to each table.</w:t>
      </w:r>
    </w:p>
    <w:p w14:paraId="7CB5436C"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10.</w:t>
      </w:r>
      <w:r>
        <w:rPr>
          <w:color w:val="000000"/>
          <w:sz w:val="14"/>
          <w:szCs w:val="14"/>
        </w:rPr>
        <w:t xml:space="preserve">   </w:t>
      </w:r>
      <w:r>
        <w:rPr>
          <w:rFonts w:ascii="Calibri" w:hAnsi="Calibri" w:cs="Calibri"/>
          <w:color w:val="000000"/>
          <w:sz w:val="22"/>
          <w:szCs w:val="22"/>
        </w:rPr>
        <w:t>Projecting growth in FTES for our service area.</w:t>
      </w:r>
    </w:p>
    <w:p w14:paraId="50E886BC"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11.</w:t>
      </w:r>
      <w:r>
        <w:rPr>
          <w:color w:val="000000"/>
          <w:sz w:val="14"/>
          <w:szCs w:val="14"/>
        </w:rPr>
        <w:t xml:space="preserve">   </w:t>
      </w:r>
      <w:r>
        <w:rPr>
          <w:rFonts w:ascii="Calibri" w:hAnsi="Calibri" w:cs="Calibri"/>
          <w:color w:val="000000"/>
          <w:sz w:val="22"/>
          <w:szCs w:val="22"/>
        </w:rPr>
        <w:t xml:space="preserve">Considerations for future staffing needs at District; Are there some standards that should be considered? Comparisons to other districts? </w:t>
      </w:r>
    </w:p>
    <w:p w14:paraId="0385C7EC" w14:textId="77777777" w:rsidR="00205A60" w:rsidRDefault="00205A60" w:rsidP="00205A60">
      <w:pPr>
        <w:ind w:left="270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Consider EDCT and District needs through their program review</w:t>
      </w:r>
    </w:p>
    <w:p w14:paraId="3E53523F" w14:textId="77777777" w:rsidR="00205A60" w:rsidRDefault="00205A60" w:rsidP="00205A60">
      <w:pPr>
        <w:ind w:left="2700" w:hanging="360"/>
        <w:textAlignment w:val="center"/>
        <w:rPr>
          <w:rFonts w:ascii="Calibri" w:hAnsi="Calibri" w:cs="Calibri"/>
          <w:color w:val="000000"/>
          <w:sz w:val="22"/>
          <w:szCs w:val="22"/>
        </w:rPr>
      </w:pPr>
      <w:r>
        <w:rPr>
          <w:rFonts w:ascii="Calibri" w:hAnsi="Calibri" w:cs="Calibri"/>
          <w:color w:val="000000"/>
          <w:sz w:val="22"/>
          <w:szCs w:val="22"/>
        </w:rPr>
        <w:t>b.</w:t>
      </w:r>
      <w:r>
        <w:rPr>
          <w:color w:val="000000"/>
          <w:sz w:val="14"/>
          <w:szCs w:val="14"/>
        </w:rPr>
        <w:t xml:space="preserve">      </w:t>
      </w:r>
      <w:r>
        <w:rPr>
          <w:rFonts w:ascii="Calibri" w:hAnsi="Calibri" w:cs="Calibri"/>
          <w:color w:val="000000"/>
          <w:sz w:val="22"/>
          <w:szCs w:val="22"/>
        </w:rPr>
        <w:t>Non-Credit programs and how that may affect staffing directions</w:t>
      </w:r>
    </w:p>
    <w:p w14:paraId="1D87067E"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12.</w:t>
      </w:r>
      <w:r>
        <w:rPr>
          <w:color w:val="000000"/>
          <w:sz w:val="14"/>
          <w:szCs w:val="14"/>
        </w:rPr>
        <w:t xml:space="preserve">   </w:t>
      </w:r>
      <w:r>
        <w:rPr>
          <w:rFonts w:ascii="Calibri" w:hAnsi="Calibri" w:cs="Calibri"/>
          <w:color w:val="000000"/>
          <w:sz w:val="22"/>
          <w:szCs w:val="22"/>
        </w:rPr>
        <w:t>Breakout "Classified Administration" in table of employee counts on p. 11</w:t>
      </w:r>
    </w:p>
    <w:p w14:paraId="6010CDD0"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13.</w:t>
      </w:r>
      <w:r>
        <w:rPr>
          <w:color w:val="000000"/>
          <w:sz w:val="14"/>
          <w:szCs w:val="14"/>
        </w:rPr>
        <w:t xml:space="preserve">   </w:t>
      </w:r>
      <w:r>
        <w:rPr>
          <w:rFonts w:ascii="Calibri" w:hAnsi="Calibri" w:cs="Calibri"/>
          <w:color w:val="000000"/>
          <w:sz w:val="22"/>
          <w:szCs w:val="22"/>
        </w:rPr>
        <w:t>Incorporate facilities and physical plant needs based upon projected expansion (FMP) and industry standards.</w:t>
      </w:r>
    </w:p>
    <w:p w14:paraId="7FB48DAF"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14.</w:t>
      </w:r>
      <w:r>
        <w:rPr>
          <w:color w:val="000000"/>
          <w:sz w:val="14"/>
          <w:szCs w:val="14"/>
        </w:rPr>
        <w:t xml:space="preserve">   </w:t>
      </w:r>
      <w:r>
        <w:rPr>
          <w:rFonts w:ascii="Calibri" w:hAnsi="Calibri" w:cs="Calibri"/>
          <w:color w:val="000000"/>
          <w:sz w:val="22"/>
          <w:szCs w:val="22"/>
        </w:rPr>
        <w:t xml:space="preserve">Consideration of the future directions of the SSSP and SE plans. </w:t>
      </w:r>
    </w:p>
    <w:p w14:paraId="34F52A58" w14:textId="77777777" w:rsidR="00205A60" w:rsidRPr="00D83793" w:rsidRDefault="00205A60" w:rsidP="00205A60">
      <w:pPr>
        <w:pStyle w:val="ListParagraph"/>
        <w:spacing w:line="360" w:lineRule="auto"/>
        <w:rPr>
          <w:sz w:val="28"/>
          <w:szCs w:val="28"/>
        </w:rPr>
      </w:pPr>
    </w:p>
    <w:sectPr w:rsidR="00205A60" w:rsidRPr="00D83793" w:rsidSect="001407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41042"/>
    <w:multiLevelType w:val="hybridMultilevel"/>
    <w:tmpl w:val="E1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82E6E"/>
    <w:multiLevelType w:val="hybridMultilevel"/>
    <w:tmpl w:val="F58C9974"/>
    <w:lvl w:ilvl="0" w:tplc="45EC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8D422B"/>
    <w:multiLevelType w:val="hybridMultilevel"/>
    <w:tmpl w:val="F186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327579"/>
    <w:multiLevelType w:val="hybridMultilevel"/>
    <w:tmpl w:val="15A48122"/>
    <w:lvl w:ilvl="0" w:tplc="665C4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A0"/>
    <w:rsid w:val="001071E5"/>
    <w:rsid w:val="001407A1"/>
    <w:rsid w:val="00205A60"/>
    <w:rsid w:val="002D6427"/>
    <w:rsid w:val="00400FAC"/>
    <w:rsid w:val="00410DA5"/>
    <w:rsid w:val="00460409"/>
    <w:rsid w:val="004B7618"/>
    <w:rsid w:val="004F0B54"/>
    <w:rsid w:val="00584D8E"/>
    <w:rsid w:val="005B4BA0"/>
    <w:rsid w:val="005C6601"/>
    <w:rsid w:val="0064775D"/>
    <w:rsid w:val="006A34EA"/>
    <w:rsid w:val="007F3C55"/>
    <w:rsid w:val="00877B55"/>
    <w:rsid w:val="008D723D"/>
    <w:rsid w:val="008E626D"/>
    <w:rsid w:val="009114A9"/>
    <w:rsid w:val="00913211"/>
    <w:rsid w:val="009647E1"/>
    <w:rsid w:val="00974975"/>
    <w:rsid w:val="009B4E7C"/>
    <w:rsid w:val="00A92703"/>
    <w:rsid w:val="00BC3BC5"/>
    <w:rsid w:val="00D83793"/>
    <w:rsid w:val="00DB187A"/>
    <w:rsid w:val="00E01B7A"/>
    <w:rsid w:val="00EC7B83"/>
    <w:rsid w:val="00F20567"/>
    <w:rsid w:val="00F41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0775E"/>
  <w14:defaultImageDpi w14:val="300"/>
  <w15:docId w15:val="{A0C792E9-6155-47E9-B8C8-000E6B8A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427"/>
    <w:pPr>
      <w:ind w:left="720"/>
      <w:contextualSpacing/>
    </w:pPr>
  </w:style>
  <w:style w:type="table" w:styleId="TableGrid">
    <w:name w:val="Table Grid"/>
    <w:basedOn w:val="TableNormal"/>
    <w:uiPriority w:val="59"/>
    <w:rsid w:val="00584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125720">
      <w:bodyDiv w:val="1"/>
      <w:marLeft w:val="0"/>
      <w:marRight w:val="0"/>
      <w:marTop w:val="0"/>
      <w:marBottom w:val="0"/>
      <w:divBdr>
        <w:top w:val="none" w:sz="0" w:space="0" w:color="auto"/>
        <w:left w:val="none" w:sz="0" w:space="0" w:color="auto"/>
        <w:bottom w:val="none" w:sz="0" w:space="0" w:color="auto"/>
        <w:right w:val="none" w:sz="0" w:space="0" w:color="auto"/>
      </w:divBdr>
    </w:div>
    <w:div w:id="1920945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Norman</dc:creator>
  <cp:lastModifiedBy>Warren-Marlatt, Rebeccah K</cp:lastModifiedBy>
  <cp:revision>2</cp:revision>
  <cp:lastPrinted>2015-10-19T18:09:00Z</cp:lastPrinted>
  <dcterms:created xsi:type="dcterms:W3CDTF">2016-03-11T18:47:00Z</dcterms:created>
  <dcterms:modified xsi:type="dcterms:W3CDTF">2016-03-11T18:47:00Z</dcterms:modified>
</cp:coreProperties>
</file>